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12" w:rsidRDefault="00FF3A12" w:rsidP="00FF3A12">
      <w:pPr>
        <w:pStyle w:val="Body1"/>
        <w:spacing w:after="0" w:line="240" w:lineRule="auto"/>
        <w:rPr>
          <w:b/>
          <w:sz w:val="18"/>
        </w:rPr>
      </w:pPr>
      <w:r>
        <w:rPr>
          <w:rFonts w:eastAsia="Helvetica"/>
          <w:b/>
          <w:sz w:val="18"/>
        </w:rPr>
        <w:t>PRESS CONTACT</w:t>
      </w:r>
    </w:p>
    <w:tbl>
      <w:tblPr>
        <w:tblStyle w:val="TableGrid"/>
        <w:tblpPr w:leftFromText="180" w:rightFromText="180" w:vertAnchor="page" w:horzAnchor="margin" w:tblpY="1741"/>
        <w:tblW w:w="0" w:type="auto"/>
        <w:tblLook w:val="04A0" w:firstRow="1" w:lastRow="0" w:firstColumn="1" w:lastColumn="0" w:noHBand="0" w:noVBand="1"/>
      </w:tblPr>
      <w:tblGrid>
        <w:gridCol w:w="5688"/>
        <w:gridCol w:w="3888"/>
      </w:tblGrid>
      <w:tr w:rsidR="00FF3A12" w:rsidTr="00B84145">
        <w:tc>
          <w:tcPr>
            <w:tcW w:w="5688" w:type="dxa"/>
            <w:tcBorders>
              <w:top w:val="nil"/>
              <w:left w:val="nil"/>
              <w:bottom w:val="nil"/>
              <w:right w:val="nil"/>
            </w:tcBorders>
          </w:tcPr>
          <w:p w:rsidR="00FF3A12" w:rsidRDefault="00FF3A12" w:rsidP="00B84145">
            <w:pPr>
              <w:pStyle w:val="Body1"/>
              <w:spacing w:after="0" w:line="240" w:lineRule="auto"/>
              <w:rPr>
                <w:rFonts w:eastAsia="Helvetica"/>
                <w:sz w:val="20"/>
              </w:rPr>
            </w:pPr>
            <w:r>
              <w:rPr>
                <w:rFonts w:eastAsia="Helvetica"/>
                <w:sz w:val="20"/>
              </w:rPr>
              <w:t>Charlie Gregoire</w:t>
            </w:r>
          </w:p>
          <w:p w:rsidR="00FF3A12" w:rsidRDefault="00FF3A12" w:rsidP="00B84145">
            <w:pPr>
              <w:pStyle w:val="Body1"/>
              <w:spacing w:after="0" w:line="240" w:lineRule="auto"/>
              <w:rPr>
                <w:rFonts w:eastAsia="Helvetica"/>
                <w:sz w:val="20"/>
              </w:rPr>
            </w:pPr>
            <w:r>
              <w:rPr>
                <w:rFonts w:eastAsia="Helvetica"/>
                <w:sz w:val="20"/>
              </w:rPr>
              <w:t>VP Sales, Marketing and Services</w:t>
            </w:r>
          </w:p>
          <w:p w:rsidR="00FF3A12" w:rsidRDefault="00FF3A12" w:rsidP="00B84145">
            <w:pPr>
              <w:pStyle w:val="Body1"/>
              <w:spacing w:after="0" w:line="240" w:lineRule="auto"/>
              <w:rPr>
                <w:rFonts w:eastAsia="Helvetica"/>
                <w:sz w:val="20"/>
              </w:rPr>
            </w:pPr>
            <w:r>
              <w:rPr>
                <w:rFonts w:eastAsia="Helvetica"/>
                <w:sz w:val="20"/>
              </w:rPr>
              <w:t>Redbird Flight Simulations</w:t>
            </w:r>
          </w:p>
          <w:p w:rsidR="00FF3A12" w:rsidRDefault="00FF3A12" w:rsidP="00B84145">
            <w:pPr>
              <w:pStyle w:val="Body1"/>
              <w:spacing w:after="0" w:line="240" w:lineRule="auto"/>
              <w:rPr>
                <w:rFonts w:eastAsia="Helvetica"/>
                <w:sz w:val="20"/>
              </w:rPr>
            </w:pPr>
            <w:r>
              <w:rPr>
                <w:rFonts w:eastAsia="Helvetica"/>
                <w:sz w:val="20"/>
              </w:rPr>
              <w:t>cgregoire@redbirdflight.com</w:t>
            </w:r>
          </w:p>
          <w:p w:rsidR="00FF3A12" w:rsidRPr="00963334" w:rsidRDefault="00FF3A12" w:rsidP="00B84145">
            <w:pPr>
              <w:pStyle w:val="Body1"/>
              <w:spacing w:after="0" w:line="240" w:lineRule="auto"/>
              <w:rPr>
                <w:rFonts w:eastAsia="Helvetica"/>
                <w:sz w:val="20"/>
              </w:rPr>
            </w:pPr>
            <w:r>
              <w:rPr>
                <w:rFonts w:eastAsia="Helvetica"/>
                <w:sz w:val="20"/>
              </w:rPr>
              <w:t>512-301-0718</w:t>
            </w:r>
          </w:p>
        </w:tc>
        <w:tc>
          <w:tcPr>
            <w:tcW w:w="3888" w:type="dxa"/>
            <w:tcBorders>
              <w:top w:val="nil"/>
              <w:left w:val="nil"/>
              <w:bottom w:val="nil"/>
              <w:right w:val="nil"/>
            </w:tcBorders>
          </w:tcPr>
          <w:p w:rsidR="00FF3A12" w:rsidRDefault="00FF3A12" w:rsidP="00B84145">
            <w:pPr>
              <w:pStyle w:val="Body1"/>
              <w:spacing w:after="0" w:line="240" w:lineRule="auto"/>
              <w:rPr>
                <w:sz w:val="20"/>
              </w:rPr>
            </w:pPr>
          </w:p>
          <w:p w:rsidR="00FF3A12" w:rsidRDefault="00FF3A12" w:rsidP="00B84145">
            <w:pPr>
              <w:pStyle w:val="Body1"/>
              <w:spacing w:after="0" w:line="240" w:lineRule="auto"/>
              <w:rPr>
                <w:sz w:val="20"/>
              </w:rPr>
            </w:pPr>
          </w:p>
          <w:p w:rsidR="00FF3A12" w:rsidRDefault="00FF3A12" w:rsidP="00B84145">
            <w:pPr>
              <w:pStyle w:val="Body1"/>
              <w:spacing w:after="0" w:line="240" w:lineRule="auto"/>
              <w:rPr>
                <w:sz w:val="20"/>
              </w:rPr>
            </w:pPr>
          </w:p>
          <w:p w:rsidR="00FF3A12" w:rsidRDefault="00FF3A12" w:rsidP="00B84145">
            <w:pPr>
              <w:pStyle w:val="Body1"/>
              <w:spacing w:after="0" w:line="240" w:lineRule="auto"/>
              <w:rPr>
                <w:sz w:val="20"/>
              </w:rPr>
            </w:pPr>
          </w:p>
          <w:p w:rsidR="00FF3A12" w:rsidRPr="00BD21E9" w:rsidRDefault="00FF3A12" w:rsidP="00B84145">
            <w:pPr>
              <w:pStyle w:val="Body1"/>
              <w:spacing w:after="0" w:line="240" w:lineRule="auto"/>
              <w:rPr>
                <w:sz w:val="20"/>
              </w:rPr>
            </w:pPr>
          </w:p>
          <w:p w:rsidR="00FF3A12" w:rsidRPr="000A664E" w:rsidRDefault="00FF3A12" w:rsidP="00B84145">
            <w:pPr>
              <w:pStyle w:val="Body1"/>
              <w:spacing w:after="0" w:line="240" w:lineRule="auto"/>
              <w:rPr>
                <w:sz w:val="20"/>
              </w:rPr>
            </w:pPr>
          </w:p>
        </w:tc>
      </w:tr>
    </w:tbl>
    <w:p w:rsidR="00FF3A12" w:rsidRDefault="00FF3A12" w:rsidP="00FF3A12">
      <w:pPr>
        <w:pStyle w:val="Body1"/>
        <w:spacing w:after="0" w:line="240" w:lineRule="auto"/>
        <w:rPr>
          <w:sz w:val="20"/>
        </w:rPr>
      </w:pPr>
    </w:p>
    <w:p w:rsidR="00FF3A12" w:rsidRPr="00E36DAD" w:rsidRDefault="00FF3A12" w:rsidP="00FF3A12">
      <w:pPr>
        <w:pStyle w:val="Body1"/>
        <w:spacing w:after="0" w:line="360" w:lineRule="auto"/>
        <w:jc w:val="center"/>
        <w:rPr>
          <w:rFonts w:eastAsia="Helvetica"/>
          <w:b/>
          <w:caps/>
          <w:color w:val="C00000"/>
          <w:szCs w:val="22"/>
        </w:rPr>
      </w:pPr>
      <w:r>
        <w:rPr>
          <w:rFonts w:eastAsia="Helvetica"/>
          <w:b/>
          <w:caps/>
          <w:color w:val="C00000"/>
          <w:szCs w:val="22"/>
        </w:rPr>
        <w:t>RedHawk Training Aircraft Becomes even more compelling with TBR Increase</w:t>
      </w:r>
    </w:p>
    <w:p w:rsidR="00FF3A12" w:rsidRPr="00E36DAD" w:rsidRDefault="00572A17" w:rsidP="00FF3A12">
      <w:pPr>
        <w:pStyle w:val="Body1"/>
        <w:spacing w:after="0" w:line="360" w:lineRule="auto"/>
        <w:jc w:val="center"/>
        <w:rPr>
          <w:b/>
          <w:i/>
          <w:sz w:val="20"/>
        </w:rPr>
      </w:pPr>
      <w:r>
        <w:rPr>
          <w:b/>
          <w:i/>
          <w:sz w:val="20"/>
        </w:rPr>
        <w:t xml:space="preserve">Improvements by Continental allow RedHawk </w:t>
      </w:r>
      <w:r w:rsidR="005E3E28">
        <w:rPr>
          <w:b/>
          <w:i/>
          <w:sz w:val="20"/>
        </w:rPr>
        <w:t>remanufactured C-172 to fly up to 2,100 hours</w:t>
      </w:r>
      <w:r>
        <w:rPr>
          <w:b/>
          <w:i/>
          <w:sz w:val="20"/>
        </w:rPr>
        <w:t xml:space="preserve">. </w:t>
      </w:r>
    </w:p>
    <w:p w:rsidR="00572A17" w:rsidRDefault="00572A17" w:rsidP="003358D7">
      <w:pPr>
        <w:rPr>
          <w:rFonts w:ascii="Helvetica" w:eastAsia="Helvetica" w:hAnsi="Helvetica" w:cs="Helvetica"/>
          <w:i/>
          <w:iCs/>
        </w:rPr>
      </w:pPr>
    </w:p>
    <w:p w:rsidR="003358D7" w:rsidRPr="00FF3A12" w:rsidRDefault="00FF3A12" w:rsidP="003358D7">
      <w:pPr>
        <w:rPr>
          <w:rFonts w:ascii="Helvetica" w:hAnsi="Helvetica"/>
          <w:shd w:val="clear" w:color="auto" w:fill="FFFFFF"/>
        </w:rPr>
      </w:pPr>
      <w:r w:rsidRPr="00FF3A12">
        <w:rPr>
          <w:rFonts w:ascii="Helvetica" w:eastAsia="Helvetica" w:hAnsi="Helvetica" w:cs="Helvetica"/>
          <w:i/>
          <w:iCs/>
        </w:rPr>
        <w:t>Oshkosh, WI (July 25, 2016)</w:t>
      </w:r>
      <w:r w:rsidRPr="00FF3A12">
        <w:rPr>
          <w:rFonts w:ascii="Helvetica" w:eastAsia="Helvetica" w:hAnsi="Helvetica" w:cs="Helvetica"/>
        </w:rPr>
        <w:t xml:space="preserve"> – </w:t>
      </w:r>
      <w:r w:rsidR="00D17E51" w:rsidRPr="00FF3A12">
        <w:rPr>
          <w:rFonts w:ascii="Helvetica" w:hAnsi="Helvetica"/>
        </w:rPr>
        <w:t xml:space="preserve">RedHawk </w:t>
      </w:r>
      <w:r w:rsidR="00392D73">
        <w:rPr>
          <w:rFonts w:ascii="Helvetica" w:hAnsi="Helvetica"/>
        </w:rPr>
        <w:t>Training A</w:t>
      </w:r>
      <w:r w:rsidR="00E334B9" w:rsidRPr="00FF3A12">
        <w:rPr>
          <w:rFonts w:ascii="Helvetica" w:hAnsi="Helvetica"/>
        </w:rPr>
        <w:t xml:space="preserve">ircraft </w:t>
      </w:r>
      <w:r w:rsidR="00E5105C" w:rsidRPr="00FF3A12">
        <w:rPr>
          <w:rFonts w:ascii="Helvetica" w:hAnsi="Helvetica"/>
        </w:rPr>
        <w:t xml:space="preserve">has announced </w:t>
      </w:r>
      <w:r w:rsidR="00E334B9" w:rsidRPr="00FF3A12">
        <w:rPr>
          <w:rFonts w:ascii="Helvetica" w:hAnsi="Helvetica"/>
        </w:rPr>
        <w:t>that</w:t>
      </w:r>
      <w:r w:rsidR="001A75B7" w:rsidRPr="00FF3A12">
        <w:rPr>
          <w:rFonts w:ascii="Helvetica" w:hAnsi="Helvetica"/>
        </w:rPr>
        <w:t xml:space="preserve"> the Time Before</w:t>
      </w:r>
      <w:r w:rsidR="003358D7" w:rsidRPr="00FF3A12">
        <w:rPr>
          <w:rFonts w:ascii="Helvetica" w:hAnsi="Helvetica"/>
        </w:rPr>
        <w:t xml:space="preserve"> R</w:t>
      </w:r>
      <w:r w:rsidR="00D17E51" w:rsidRPr="00FF3A12">
        <w:rPr>
          <w:rFonts w:ascii="Helvetica" w:hAnsi="Helvetica"/>
        </w:rPr>
        <w:t xml:space="preserve">eplacement (TBR) for </w:t>
      </w:r>
      <w:r w:rsidR="00392D73">
        <w:rPr>
          <w:rFonts w:ascii="Helvetica" w:hAnsi="Helvetica"/>
        </w:rPr>
        <w:t>the</w:t>
      </w:r>
      <w:r w:rsidR="00E334B9" w:rsidRPr="00FF3A12">
        <w:rPr>
          <w:rFonts w:ascii="Helvetica" w:hAnsi="Helvetica"/>
        </w:rPr>
        <w:t xml:space="preserve"> Continental</w:t>
      </w:r>
      <w:r w:rsidR="00D17E51" w:rsidRPr="00FF3A12">
        <w:rPr>
          <w:rFonts w:ascii="Helvetica" w:hAnsi="Helvetica"/>
        </w:rPr>
        <w:t xml:space="preserve"> CD-135 engine has been increased from 1,500 to 2,100 hours.</w:t>
      </w:r>
      <w:r w:rsidR="001D76D3" w:rsidRPr="00FF3A12">
        <w:rPr>
          <w:rFonts w:ascii="Helvetica" w:hAnsi="Helvetica"/>
          <w:shd w:val="clear" w:color="auto" w:fill="FFFFFF"/>
        </w:rPr>
        <w:t xml:space="preserve"> Continental Motors was able to</w:t>
      </w:r>
      <w:r w:rsidR="00E334B9" w:rsidRPr="00FF3A12">
        <w:rPr>
          <w:rFonts w:ascii="Helvetica" w:hAnsi="Helvetica"/>
          <w:shd w:val="clear" w:color="auto" w:fill="FFFFFF"/>
        </w:rPr>
        <w:t xml:space="preserve"> make this lifetime extension</w:t>
      </w:r>
      <w:r w:rsidR="00F11DE0" w:rsidRPr="00FF3A12">
        <w:rPr>
          <w:rFonts w:ascii="Helvetica" w:hAnsi="Helvetica"/>
          <w:shd w:val="clear" w:color="auto" w:fill="FFFFFF"/>
        </w:rPr>
        <w:t xml:space="preserve"> because of key improvements, continuous testing, and field experience</w:t>
      </w:r>
      <w:r w:rsidR="001D76D3" w:rsidRPr="00FF3A12">
        <w:rPr>
          <w:rFonts w:ascii="Helvetica" w:hAnsi="Helvetica"/>
          <w:shd w:val="clear" w:color="auto" w:fill="FFFFFF"/>
        </w:rPr>
        <w:t xml:space="preserve">. </w:t>
      </w:r>
      <w:r w:rsidR="00F11DE0" w:rsidRPr="00FF3A12">
        <w:rPr>
          <w:rFonts w:ascii="Helvetica" w:hAnsi="Helvetica"/>
          <w:shd w:val="clear" w:color="auto" w:fill="FFFFFF"/>
        </w:rPr>
        <w:t>The RedHawk</w:t>
      </w:r>
      <w:r w:rsidR="003358D7" w:rsidRPr="00FF3A12">
        <w:rPr>
          <w:rFonts w:ascii="Helvetica" w:hAnsi="Helvetica"/>
          <w:shd w:val="clear" w:color="auto" w:fill="FFFFFF"/>
        </w:rPr>
        <w:t xml:space="preserve"> was developed to offer a solution to the soaring prices of new training aircraft with advanced technology and t</w:t>
      </w:r>
      <w:r w:rsidR="001D76D3" w:rsidRPr="00FF3A12">
        <w:rPr>
          <w:rFonts w:ascii="Helvetica" w:hAnsi="Helvetica"/>
          <w:shd w:val="clear" w:color="auto" w:fill="FFFFFF"/>
        </w:rPr>
        <w:t>his</w:t>
      </w:r>
      <w:r w:rsidR="003358D7" w:rsidRPr="00FF3A12">
        <w:rPr>
          <w:rFonts w:ascii="Helvetica" w:hAnsi="Helvetica"/>
          <w:shd w:val="clear" w:color="auto" w:fill="FFFFFF"/>
        </w:rPr>
        <w:t xml:space="preserve"> time</w:t>
      </w:r>
      <w:r w:rsidR="001D76D3" w:rsidRPr="00FF3A12">
        <w:rPr>
          <w:rFonts w:ascii="Helvetica" w:hAnsi="Helvetica"/>
          <w:shd w:val="clear" w:color="auto" w:fill="FFFFFF"/>
        </w:rPr>
        <w:t xml:space="preserve"> extensio</w:t>
      </w:r>
      <w:r w:rsidR="003358D7" w:rsidRPr="00FF3A12">
        <w:rPr>
          <w:rFonts w:ascii="Helvetica" w:hAnsi="Helvetica"/>
          <w:shd w:val="clear" w:color="auto" w:fill="FFFFFF"/>
        </w:rPr>
        <w:t xml:space="preserve">n for </w:t>
      </w:r>
      <w:r w:rsidR="001D76D3" w:rsidRPr="00FF3A12">
        <w:rPr>
          <w:rFonts w:ascii="Helvetica" w:hAnsi="Helvetica"/>
          <w:shd w:val="clear" w:color="auto" w:fill="FFFFFF"/>
        </w:rPr>
        <w:t>the diesel</w:t>
      </w:r>
      <w:r w:rsidR="008A1BED" w:rsidRPr="00FF3A12">
        <w:rPr>
          <w:rFonts w:ascii="Helvetica" w:hAnsi="Helvetica"/>
          <w:shd w:val="clear" w:color="auto" w:fill="FFFFFF"/>
        </w:rPr>
        <w:t xml:space="preserve"> engine</w:t>
      </w:r>
      <w:r w:rsidR="001D76D3" w:rsidRPr="00FF3A12">
        <w:rPr>
          <w:rFonts w:ascii="Helvetica" w:hAnsi="Helvetica"/>
          <w:shd w:val="clear" w:color="auto" w:fill="FFFFFF"/>
        </w:rPr>
        <w:t xml:space="preserve"> offers even more value</w:t>
      </w:r>
      <w:r w:rsidR="003358D7" w:rsidRPr="00FF3A12">
        <w:rPr>
          <w:rFonts w:ascii="Helvetica" w:hAnsi="Helvetica"/>
          <w:shd w:val="clear" w:color="auto" w:fill="FFFFFF"/>
        </w:rPr>
        <w:t xml:space="preserve">. </w:t>
      </w:r>
      <w:r w:rsidR="00F11DE0" w:rsidRPr="00FF3A12">
        <w:rPr>
          <w:rFonts w:ascii="Helvetica" w:hAnsi="Helvetica"/>
          <w:shd w:val="clear" w:color="auto" w:fill="FFFFFF"/>
        </w:rPr>
        <w:t xml:space="preserve">By </w:t>
      </w:r>
      <w:r w:rsidR="003358D7" w:rsidRPr="00FF3A12">
        <w:rPr>
          <w:rFonts w:ascii="Helvetica" w:hAnsi="Helvetica"/>
          <w:shd w:val="clear" w:color="auto" w:fill="FFFFFF"/>
        </w:rPr>
        <w:t>fly</w:t>
      </w:r>
      <w:r w:rsidR="00F11DE0" w:rsidRPr="00FF3A12">
        <w:rPr>
          <w:rFonts w:ascii="Helvetica" w:hAnsi="Helvetica"/>
          <w:shd w:val="clear" w:color="auto" w:fill="FFFFFF"/>
        </w:rPr>
        <w:t>ing</w:t>
      </w:r>
      <w:r w:rsidR="003358D7" w:rsidRPr="00FF3A12">
        <w:rPr>
          <w:rFonts w:ascii="Helvetica" w:hAnsi="Helvetica"/>
          <w:shd w:val="clear" w:color="auto" w:fill="FFFFFF"/>
        </w:rPr>
        <w:t xml:space="preserve"> another 600 hours</w:t>
      </w:r>
      <w:r w:rsidR="00F11DE0" w:rsidRPr="00FF3A12">
        <w:rPr>
          <w:rFonts w:ascii="Helvetica" w:hAnsi="Helvetica"/>
          <w:shd w:val="clear" w:color="auto" w:fill="FFFFFF"/>
        </w:rPr>
        <w:t xml:space="preserve"> on these reliable engines, </w:t>
      </w:r>
      <w:r w:rsidR="003358D7" w:rsidRPr="00FF3A12">
        <w:rPr>
          <w:rFonts w:ascii="Helvetica" w:hAnsi="Helvetica"/>
          <w:shd w:val="clear" w:color="auto" w:fill="FFFFFF"/>
        </w:rPr>
        <w:t>flight training organization</w:t>
      </w:r>
      <w:r w:rsidR="00E5105C" w:rsidRPr="00FF3A12">
        <w:rPr>
          <w:rFonts w:ascii="Helvetica" w:hAnsi="Helvetica"/>
          <w:shd w:val="clear" w:color="auto" w:fill="FFFFFF"/>
        </w:rPr>
        <w:t>s</w:t>
      </w:r>
      <w:r w:rsidR="00F11DE0" w:rsidRPr="00FF3A12">
        <w:rPr>
          <w:rFonts w:ascii="Helvetica" w:hAnsi="Helvetica"/>
          <w:shd w:val="clear" w:color="auto" w:fill="FFFFFF"/>
        </w:rPr>
        <w:t xml:space="preserve"> can increase profits</w:t>
      </w:r>
      <w:r w:rsidR="003358D7" w:rsidRPr="00FF3A12">
        <w:rPr>
          <w:rFonts w:ascii="Helvetica" w:hAnsi="Helvetica"/>
          <w:shd w:val="clear" w:color="auto" w:fill="FFFFFF"/>
        </w:rPr>
        <w:t xml:space="preserve"> while still pass</w:t>
      </w:r>
      <w:r w:rsidR="00F11DE0" w:rsidRPr="00FF3A12">
        <w:rPr>
          <w:rFonts w:ascii="Helvetica" w:hAnsi="Helvetica"/>
          <w:shd w:val="clear" w:color="auto" w:fill="FFFFFF"/>
        </w:rPr>
        <w:t>ing additional savings on to their</w:t>
      </w:r>
      <w:r w:rsidR="003358D7" w:rsidRPr="00FF3A12">
        <w:rPr>
          <w:rFonts w:ascii="Helvetica" w:hAnsi="Helvetica"/>
          <w:shd w:val="clear" w:color="auto" w:fill="FFFFFF"/>
        </w:rPr>
        <w:t xml:space="preserve"> customers. </w:t>
      </w:r>
    </w:p>
    <w:p w:rsidR="00E5105C" w:rsidRPr="00FF3A12" w:rsidRDefault="00E5105C" w:rsidP="00E5105C">
      <w:pPr>
        <w:rPr>
          <w:rFonts w:ascii="Helvetica" w:hAnsi="Helvetica"/>
          <w:shd w:val="clear" w:color="auto" w:fill="FFFFFF"/>
        </w:rPr>
      </w:pPr>
      <w:r w:rsidRPr="00FF3A12">
        <w:rPr>
          <w:rFonts w:ascii="Helvetica" w:hAnsi="Helvetica"/>
        </w:rPr>
        <w:t>“</w:t>
      </w:r>
      <w:r w:rsidRPr="00FF3A12">
        <w:rPr>
          <w:rFonts w:ascii="Helvetica" w:hAnsi="Helvetica"/>
          <w:shd w:val="clear" w:color="auto" w:fill="FFFFFF"/>
        </w:rPr>
        <w:t xml:space="preserve">We are pleased that the reliability and safety record of the CD-135 will allow us to offer even more value to our customers and future RedHawk owners,” noted </w:t>
      </w:r>
      <w:r w:rsidR="00F11DE0" w:rsidRPr="00FF3A12">
        <w:rPr>
          <w:rFonts w:ascii="Helvetica" w:hAnsi="Helvetica"/>
          <w:shd w:val="clear" w:color="auto" w:fill="FFFFFF"/>
        </w:rPr>
        <w:t xml:space="preserve">Redbird Flight’s </w:t>
      </w:r>
      <w:r w:rsidRPr="00FF3A12">
        <w:rPr>
          <w:rFonts w:ascii="Helvetica" w:hAnsi="Helvetica"/>
          <w:shd w:val="clear" w:color="auto" w:fill="FFFFFF"/>
        </w:rPr>
        <w:t>VP of Operations Darren Bien. “</w:t>
      </w:r>
      <w:r w:rsidR="00F11DE0" w:rsidRPr="00FF3A12">
        <w:rPr>
          <w:rFonts w:ascii="Helvetica" w:hAnsi="Helvetica"/>
          <w:shd w:val="clear" w:color="auto" w:fill="FFFFFF"/>
        </w:rPr>
        <w:t>This increase in TBR</w:t>
      </w:r>
      <w:r w:rsidRPr="00FF3A12">
        <w:rPr>
          <w:rFonts w:ascii="Helvetica" w:hAnsi="Helvetica"/>
          <w:shd w:val="clear" w:color="auto" w:fill="FFFFFF"/>
        </w:rPr>
        <w:t xml:space="preserve"> puts the R</w:t>
      </w:r>
      <w:r w:rsidR="00F11DE0" w:rsidRPr="00FF3A12">
        <w:rPr>
          <w:rFonts w:ascii="Helvetica" w:hAnsi="Helvetica"/>
          <w:shd w:val="clear" w:color="auto" w:fill="FFFFFF"/>
        </w:rPr>
        <w:t>e</w:t>
      </w:r>
      <w:r w:rsidRPr="00FF3A12">
        <w:rPr>
          <w:rFonts w:ascii="Helvetica" w:hAnsi="Helvetica"/>
          <w:shd w:val="clear" w:color="auto" w:fill="FFFFFF"/>
        </w:rPr>
        <w:t>dHawk’s maintenance cost</w:t>
      </w:r>
      <w:r w:rsidR="00F11DE0" w:rsidRPr="00FF3A12">
        <w:rPr>
          <w:rFonts w:ascii="Helvetica" w:hAnsi="Helvetica"/>
          <w:shd w:val="clear" w:color="auto" w:fill="FFFFFF"/>
        </w:rPr>
        <w:t>s</w:t>
      </w:r>
      <w:r w:rsidRPr="00FF3A12">
        <w:rPr>
          <w:rFonts w:ascii="Helvetica" w:hAnsi="Helvetica"/>
          <w:shd w:val="clear" w:color="auto" w:fill="FFFFFF"/>
        </w:rPr>
        <w:t xml:space="preserve"> </w:t>
      </w:r>
      <w:r w:rsidR="00F11DE0" w:rsidRPr="00FF3A12">
        <w:rPr>
          <w:rFonts w:ascii="Helvetica" w:hAnsi="Helvetica"/>
          <w:shd w:val="clear" w:color="auto" w:fill="FFFFFF"/>
        </w:rPr>
        <w:t>on par with</w:t>
      </w:r>
      <w:r w:rsidRPr="00FF3A12">
        <w:rPr>
          <w:rFonts w:ascii="Helvetica" w:hAnsi="Helvetica"/>
          <w:shd w:val="clear" w:color="auto" w:fill="FFFFFF"/>
        </w:rPr>
        <w:t xml:space="preserve"> comparable training aircraft, allowing the operator to </w:t>
      </w:r>
      <w:r w:rsidR="00F11DE0" w:rsidRPr="00FF3A12">
        <w:rPr>
          <w:rFonts w:ascii="Helvetica" w:hAnsi="Helvetica"/>
          <w:shd w:val="clear" w:color="auto" w:fill="FFFFFF"/>
        </w:rPr>
        <w:t xml:space="preserve">see </w:t>
      </w:r>
      <w:r w:rsidRPr="00FF3A12">
        <w:rPr>
          <w:rFonts w:ascii="Helvetica" w:hAnsi="Helvetica"/>
          <w:shd w:val="clear" w:color="auto" w:fill="FFFFFF"/>
        </w:rPr>
        <w:t xml:space="preserve">much higher </w:t>
      </w:r>
      <w:r w:rsidR="00F11DE0" w:rsidRPr="00FF3A12">
        <w:rPr>
          <w:rFonts w:ascii="Helvetica" w:hAnsi="Helvetica"/>
          <w:shd w:val="clear" w:color="auto" w:fill="FFFFFF"/>
        </w:rPr>
        <w:t>margins due to the</w:t>
      </w:r>
      <w:r w:rsidRPr="00FF3A12">
        <w:rPr>
          <w:rFonts w:ascii="Helvetica" w:hAnsi="Helvetica"/>
          <w:shd w:val="clear" w:color="auto" w:fill="FFFFFF"/>
        </w:rPr>
        <w:t xml:space="preserve"> impressively low fuel consumption </w:t>
      </w:r>
      <w:r w:rsidR="00FF3A12" w:rsidRPr="00FF3A12">
        <w:rPr>
          <w:rFonts w:ascii="Helvetica" w:hAnsi="Helvetica"/>
          <w:shd w:val="clear" w:color="auto" w:fill="FFFFFF"/>
        </w:rPr>
        <w:t xml:space="preserve">that </w:t>
      </w:r>
      <w:r w:rsidRPr="00FF3A12">
        <w:rPr>
          <w:rFonts w:ascii="Helvetica" w:hAnsi="Helvetica"/>
          <w:shd w:val="clear" w:color="auto" w:fill="FFFFFF"/>
        </w:rPr>
        <w:t>the diesel engine provides.</w:t>
      </w:r>
      <w:r w:rsidR="00F11DE0" w:rsidRPr="00FF3A12">
        <w:rPr>
          <w:rFonts w:ascii="Helvetica" w:hAnsi="Helvetica"/>
          <w:shd w:val="clear" w:color="auto" w:fill="FFFFFF"/>
        </w:rPr>
        <w:t>”</w:t>
      </w:r>
      <w:r w:rsidRPr="00FF3A12">
        <w:rPr>
          <w:rFonts w:ascii="Helvetica" w:hAnsi="Helvetica"/>
          <w:shd w:val="clear" w:color="auto" w:fill="FFFFFF"/>
        </w:rPr>
        <w:t xml:space="preserve"> </w:t>
      </w:r>
    </w:p>
    <w:p w:rsidR="00E5105C" w:rsidRPr="00FF3A12" w:rsidRDefault="00E5105C" w:rsidP="003358D7">
      <w:pPr>
        <w:rPr>
          <w:rFonts w:ascii="Helvetica" w:hAnsi="Helvetica"/>
        </w:rPr>
      </w:pPr>
      <w:r w:rsidRPr="00FF3A12">
        <w:rPr>
          <w:rFonts w:ascii="Helvetica" w:hAnsi="Helvetica"/>
          <w:shd w:val="clear" w:color="auto" w:fill="FFFFFF"/>
        </w:rPr>
        <w:t>Redbird began development on the RedHawk project in 2012 with a goal of creating a standardized training aircraft that is affordable, operationally economical</w:t>
      </w:r>
      <w:r w:rsidR="00FF3A12" w:rsidRPr="00FF3A12">
        <w:rPr>
          <w:rFonts w:ascii="Helvetica" w:hAnsi="Helvetica"/>
          <w:shd w:val="clear" w:color="auto" w:fill="FFFFFF"/>
        </w:rPr>
        <w:t>,</w:t>
      </w:r>
      <w:r w:rsidRPr="00FF3A12">
        <w:rPr>
          <w:rFonts w:ascii="Helvetica" w:hAnsi="Helvetica"/>
          <w:shd w:val="clear" w:color="auto" w:fill="FFFFFF"/>
        </w:rPr>
        <w:t xml:space="preserve"> and technologically advanced.  The result is a remanufactured Cessna 172, equipped with a Jet-A burning, FADEC managed, Continental engine, and advanced avion</w:t>
      </w:r>
      <w:bookmarkStart w:id="0" w:name="_GoBack"/>
      <w:bookmarkEnd w:id="0"/>
      <w:r w:rsidRPr="00FF3A12">
        <w:rPr>
          <w:rFonts w:ascii="Helvetica" w:hAnsi="Helvetica"/>
          <w:shd w:val="clear" w:color="auto" w:fill="FFFFFF"/>
        </w:rPr>
        <w:t>ics.</w:t>
      </w:r>
    </w:p>
    <w:p w:rsidR="00FF3A12" w:rsidRPr="000A664E" w:rsidRDefault="00FF3A12" w:rsidP="00FF3A12">
      <w:pPr>
        <w:pStyle w:val="Body1"/>
        <w:spacing w:after="0" w:line="360" w:lineRule="auto"/>
        <w:jc w:val="center"/>
        <w:rPr>
          <w:rFonts w:ascii="Arial" w:hAnsi="Arial" w:cs="Arial"/>
          <w:sz w:val="20"/>
        </w:rPr>
      </w:pPr>
      <w:r w:rsidRPr="000A664E">
        <w:rPr>
          <w:rFonts w:ascii="Arial" w:eastAsia="Helvetica" w:hAnsi="Arial" w:cs="Arial"/>
          <w:sz w:val="20"/>
        </w:rPr>
        <w:t>###</w:t>
      </w:r>
    </w:p>
    <w:p w:rsidR="00FF3A12" w:rsidRPr="000A664E" w:rsidRDefault="00FF3A12" w:rsidP="00FF3A12">
      <w:pPr>
        <w:pStyle w:val="Body1"/>
        <w:spacing w:after="120"/>
        <w:rPr>
          <w:rFonts w:ascii="Arial" w:eastAsia="Helvetica" w:hAnsi="Arial" w:cs="Arial"/>
          <w:b/>
          <w:sz w:val="18"/>
          <w:szCs w:val="18"/>
        </w:rPr>
      </w:pPr>
    </w:p>
    <w:p w:rsidR="00FF3A12" w:rsidRDefault="00FF3A12" w:rsidP="00FF3A12">
      <w:pPr>
        <w:pStyle w:val="Body1"/>
        <w:spacing w:after="0"/>
        <w:jc w:val="left"/>
        <w:rPr>
          <w:rFonts w:eastAsia="Helvetica"/>
          <w:sz w:val="18"/>
          <w:szCs w:val="18"/>
        </w:rPr>
      </w:pPr>
      <w:r w:rsidRPr="000A664E">
        <w:rPr>
          <w:rFonts w:ascii="Arial" w:eastAsia="Helvetica" w:hAnsi="Arial" w:cs="Arial"/>
          <w:b/>
          <w:sz w:val="18"/>
          <w:szCs w:val="18"/>
        </w:rPr>
        <w:t>About Redbird Flight Simulations, Inc.</w:t>
      </w:r>
      <w:r w:rsidRPr="000A664E">
        <w:rPr>
          <w:rFonts w:ascii="Arial" w:eastAsia="Helvetica" w:hAnsi="Arial" w:cs="Arial"/>
          <w:sz w:val="18"/>
          <w:szCs w:val="18"/>
        </w:rPr>
        <w:cr/>
      </w:r>
      <w:r w:rsidRPr="000748BC">
        <w:rPr>
          <w:rFonts w:eastAsia="Helvetica"/>
          <w:sz w:val="18"/>
          <w:szCs w:val="18"/>
        </w:rP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sidR="00A12F24">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4"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FF3A12" w:rsidRDefault="00FF3A12" w:rsidP="003358D7">
      <w:pPr>
        <w:rPr>
          <w:color w:val="222222"/>
          <w:shd w:val="clear" w:color="auto" w:fill="FFFFFF"/>
        </w:rPr>
      </w:pPr>
    </w:p>
    <w:p w:rsidR="003358D7" w:rsidRPr="003358D7" w:rsidRDefault="003358D7" w:rsidP="003358D7">
      <w:pPr>
        <w:rPr>
          <w:color w:val="222222"/>
          <w:shd w:val="clear" w:color="auto" w:fill="FFFFFF"/>
        </w:rPr>
      </w:pPr>
    </w:p>
    <w:p w:rsidR="003358D7" w:rsidRPr="003358D7" w:rsidRDefault="003358D7">
      <w:pPr>
        <w:rPr>
          <w:color w:val="222222"/>
          <w:shd w:val="clear" w:color="auto" w:fill="FFFFFF"/>
        </w:rPr>
      </w:pPr>
    </w:p>
    <w:p w:rsidR="003358D7" w:rsidRDefault="003358D7">
      <w:pPr>
        <w:rPr>
          <w:rFonts w:ascii="Helvetica" w:hAnsi="Helvetica"/>
          <w:color w:val="222222"/>
          <w:shd w:val="clear" w:color="auto" w:fill="FFFFFF"/>
        </w:rPr>
      </w:pPr>
    </w:p>
    <w:p w:rsidR="003358D7" w:rsidRDefault="003358D7">
      <w:pPr>
        <w:rPr>
          <w:rFonts w:ascii="Helvetica" w:hAnsi="Helvetica"/>
          <w:color w:val="222222"/>
          <w:shd w:val="clear" w:color="auto" w:fill="FFFFFF"/>
        </w:rPr>
      </w:pPr>
    </w:p>
    <w:p w:rsidR="00F46631" w:rsidRDefault="00392D73" w:rsidP="003358D7">
      <w:pPr>
        <w:rPr>
          <w:rFonts w:ascii="Helvetica" w:hAnsi="Helvetica"/>
          <w:color w:val="222222"/>
          <w:shd w:val="clear" w:color="auto" w:fill="FFFFFF"/>
        </w:rPr>
      </w:pPr>
    </w:p>
    <w:sectPr w:rsidR="00F46631" w:rsidSect="00FF3A1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rinda">
    <w:altName w:val="Gadug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E51"/>
    <w:rsid w:val="001A75B7"/>
    <w:rsid w:val="001D76D3"/>
    <w:rsid w:val="002317C6"/>
    <w:rsid w:val="00316998"/>
    <w:rsid w:val="003358D7"/>
    <w:rsid w:val="00392D73"/>
    <w:rsid w:val="003D2160"/>
    <w:rsid w:val="00436786"/>
    <w:rsid w:val="00572A17"/>
    <w:rsid w:val="005E3E28"/>
    <w:rsid w:val="00637383"/>
    <w:rsid w:val="008A1BED"/>
    <w:rsid w:val="00A12F24"/>
    <w:rsid w:val="00CB638D"/>
    <w:rsid w:val="00D17E51"/>
    <w:rsid w:val="00E334B9"/>
    <w:rsid w:val="00E5105C"/>
    <w:rsid w:val="00F11DE0"/>
    <w:rsid w:val="00F56326"/>
    <w:rsid w:val="00FF3A12"/>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14075"/>
  <w15:chartTrackingRefBased/>
  <w15:docId w15:val="{09A8D50F-D845-43FD-B8FD-5EDFC8EC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FF3A12"/>
    <w:pPr>
      <w:spacing w:after="200" w:line="276" w:lineRule="auto"/>
      <w:jc w:val="both"/>
      <w:outlineLvl w:val="0"/>
    </w:pPr>
    <w:rPr>
      <w:rFonts w:ascii="Helvetica" w:eastAsia="ヒラギノ角ゴ Pro W3" w:hAnsi="Helvetica" w:cs="Times New Roman"/>
      <w:color w:val="000000"/>
      <w:szCs w:val="20"/>
    </w:rPr>
  </w:style>
  <w:style w:type="table" w:styleId="TableGrid">
    <w:name w:val="Table Grid"/>
    <w:basedOn w:val="TableNormal"/>
    <w:uiPriority w:val="39"/>
    <w:rsid w:val="00FF3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F3A1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ulators.redbirdfligh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cgregoire@redbirdflight.com</cp:lastModifiedBy>
  <cp:revision>9</cp:revision>
  <dcterms:created xsi:type="dcterms:W3CDTF">2016-07-18T21:54:00Z</dcterms:created>
  <dcterms:modified xsi:type="dcterms:W3CDTF">2016-07-22T18:30:00Z</dcterms:modified>
</cp:coreProperties>
</file>